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8FDC" w14:textId="77777777" w:rsidR="002A359D" w:rsidRPr="002A359D" w:rsidRDefault="002A359D" w:rsidP="002A359D">
      <w:pPr>
        <w:rPr>
          <w:b/>
          <w:bCs/>
        </w:rPr>
      </w:pPr>
      <w:r w:rsidRPr="002A359D">
        <w:rPr>
          <w:b/>
          <w:bCs/>
        </w:rPr>
        <w:t>Why Great Lakes Vision Rehabilitation Does Not Accept Vision or Medical Insurance</w:t>
      </w:r>
    </w:p>
    <w:p w14:paraId="1C80E415" w14:textId="77777777" w:rsidR="002A359D" w:rsidRPr="002A359D" w:rsidRDefault="002A359D" w:rsidP="002A359D">
      <w:r w:rsidRPr="002A359D">
        <w:t xml:space="preserve">At </w:t>
      </w:r>
      <w:r w:rsidRPr="002A359D">
        <w:rPr>
          <w:b/>
          <w:bCs/>
        </w:rPr>
        <w:t>Great Lakes Vision Rehabilitation (GLVR)</w:t>
      </w:r>
      <w:r w:rsidRPr="002A359D">
        <w:t>, our goal is to provide comprehensive, individualized care designed to restore functional vision and improve quality of life. We do not contract with private vision or medical insurance providers because their reimbursement models limit the time, testing, and treatment methods required for effective neuro-optometric rehabilitation.</w:t>
      </w:r>
    </w:p>
    <w:p w14:paraId="17BAC888" w14:textId="59AE9283" w:rsidR="002A359D" w:rsidRPr="002A359D" w:rsidRDefault="002A359D" w:rsidP="002A359D">
      <w:r w:rsidRPr="002A359D">
        <w:t xml:space="preserve">Although GLVR is </w:t>
      </w:r>
      <w:r>
        <w:t>not credentialed with insurers</w:t>
      </w:r>
      <w:r w:rsidRPr="002A359D">
        <w:t xml:space="preserve">, many patients </w:t>
      </w:r>
      <w:r>
        <w:t>can</w:t>
      </w:r>
      <w:r w:rsidRPr="002A359D">
        <w:t xml:space="preserve"> pursue </w:t>
      </w:r>
      <w:r w:rsidRPr="002A359D">
        <w:rPr>
          <w:b/>
          <w:bCs/>
        </w:rPr>
        <w:t>Out-of-Network (OON) reimbursement</w:t>
      </w:r>
      <w:r w:rsidRPr="002A359D">
        <w:t xml:space="preserve"> directly through their insurance company. Our team provides detailed documentation</w:t>
      </w:r>
      <w:r>
        <w:t>, including itemized receipts and CPT codes, that you can</w:t>
      </w:r>
      <w:r w:rsidRPr="002A359D">
        <w:t xml:space="preserve"> submit for possible partial reimbursement. Please note that reimbursement amounts and eligibility vary by plan, and coverage is never guaranteed.</w:t>
      </w:r>
    </w:p>
    <w:p w14:paraId="73ABC725" w14:textId="77777777" w:rsidR="002A359D" w:rsidRPr="002A359D" w:rsidRDefault="002A359D" w:rsidP="002A359D">
      <w:pPr>
        <w:rPr>
          <w:b/>
          <w:bCs/>
        </w:rPr>
      </w:pPr>
      <w:r w:rsidRPr="002A359D">
        <w:rPr>
          <w:b/>
          <w:bCs/>
        </w:rPr>
        <w:t>Why We Remain Out-of-Network</w:t>
      </w:r>
    </w:p>
    <w:p w14:paraId="2003CA0F" w14:textId="77777777" w:rsidR="002A359D" w:rsidRPr="002A359D" w:rsidRDefault="002A359D" w:rsidP="002A359D">
      <w:r w:rsidRPr="002A359D">
        <w:t>Insurance carriers are not structured to support the depth of evaluation and therapy required in vision rehabilitation. Common limitations include:</w:t>
      </w:r>
    </w:p>
    <w:p w14:paraId="4C6B5F6A" w14:textId="0589DE80" w:rsidR="002A359D" w:rsidRPr="002A359D" w:rsidRDefault="002A359D" w:rsidP="002A359D">
      <w:pPr>
        <w:numPr>
          <w:ilvl w:val="0"/>
          <w:numId w:val="1"/>
        </w:numPr>
      </w:pPr>
      <w:r w:rsidRPr="002A359D">
        <w:rPr>
          <w:b/>
          <w:bCs/>
        </w:rPr>
        <w:t>Limited CPT code recognition:</w:t>
      </w:r>
      <w:r w:rsidRPr="002A359D">
        <w:t xml:space="preserve"> Most insurers reimburse only a few codes (such as 92065</w:t>
      </w:r>
      <w:r>
        <w:t xml:space="preserve"> or 92066</w:t>
      </w:r>
      <w:r w:rsidRPr="002A359D">
        <w:t>) for vision therapy, which do not reflect the scope or time required for functional vision rehabilitation.</w:t>
      </w:r>
    </w:p>
    <w:p w14:paraId="4E3847AA" w14:textId="77777777" w:rsidR="002A359D" w:rsidRPr="002A359D" w:rsidRDefault="002A359D" w:rsidP="002A359D">
      <w:pPr>
        <w:numPr>
          <w:ilvl w:val="0"/>
          <w:numId w:val="1"/>
        </w:numPr>
      </w:pPr>
      <w:r w:rsidRPr="002A359D">
        <w:rPr>
          <w:b/>
          <w:bCs/>
        </w:rPr>
        <w:t>Restricted diagnosis coverage:</w:t>
      </w:r>
      <w:r w:rsidRPr="002A359D">
        <w:t xml:space="preserve"> Vision therapy is often covered only for select conditions (e.g., convergence insufficiency), excluding many functional visual deficits that respond well to therapy.</w:t>
      </w:r>
    </w:p>
    <w:p w14:paraId="60221CA6" w14:textId="77777777" w:rsidR="002A359D" w:rsidRPr="002A359D" w:rsidRDefault="002A359D" w:rsidP="002A359D">
      <w:pPr>
        <w:numPr>
          <w:ilvl w:val="0"/>
          <w:numId w:val="1"/>
        </w:numPr>
      </w:pPr>
      <w:r w:rsidRPr="002A359D">
        <w:rPr>
          <w:b/>
          <w:bCs/>
        </w:rPr>
        <w:t>Session caps:</w:t>
      </w:r>
      <w:r w:rsidRPr="002A359D">
        <w:t xml:space="preserve"> Insurance plans frequently authorize only a small number of visits, preventing completion of a full, effective treatment program.</w:t>
      </w:r>
    </w:p>
    <w:p w14:paraId="17B1E89E" w14:textId="77777777" w:rsidR="002A359D" w:rsidRPr="002A359D" w:rsidRDefault="002A359D" w:rsidP="002A359D">
      <w:pPr>
        <w:numPr>
          <w:ilvl w:val="0"/>
          <w:numId w:val="1"/>
        </w:numPr>
      </w:pPr>
      <w:r w:rsidRPr="002A359D">
        <w:rPr>
          <w:b/>
          <w:bCs/>
        </w:rPr>
        <w:t>Reduced time allowances:</w:t>
      </w:r>
      <w:r w:rsidRPr="002A359D">
        <w:t xml:space="preserve"> To fit an insurance model, session times would have to be shortened by 50–60%, compromising the quality and continuity of care.</w:t>
      </w:r>
    </w:p>
    <w:p w14:paraId="1F35C6D9" w14:textId="77777777" w:rsidR="002A359D" w:rsidRPr="002A359D" w:rsidRDefault="002A359D" w:rsidP="002A359D">
      <w:pPr>
        <w:numPr>
          <w:ilvl w:val="0"/>
          <w:numId w:val="1"/>
        </w:numPr>
      </w:pPr>
      <w:r w:rsidRPr="002A359D">
        <w:rPr>
          <w:b/>
          <w:bCs/>
        </w:rPr>
        <w:t>Procedure and duration limits:</w:t>
      </w:r>
      <w:r w:rsidRPr="002A359D">
        <w:t xml:space="preserve"> Insurance dictates which procedures can be performed and how long they can last, which does not support accurate progress tracking or individualized program adjustments.</w:t>
      </w:r>
    </w:p>
    <w:p w14:paraId="6D1A3750" w14:textId="77777777" w:rsidR="002A359D" w:rsidRPr="002A359D" w:rsidRDefault="002A359D" w:rsidP="002A359D">
      <w:pPr>
        <w:numPr>
          <w:ilvl w:val="0"/>
          <w:numId w:val="1"/>
        </w:numPr>
      </w:pPr>
      <w:r w:rsidRPr="002A359D">
        <w:rPr>
          <w:b/>
          <w:bCs/>
        </w:rPr>
        <w:t>Uncertain coverage:</w:t>
      </w:r>
      <w:r w:rsidRPr="002A359D">
        <w:t xml:space="preserve"> Even when codes or diagnoses appear eligible, reimbursement is inconsistent and never guaranteed.</w:t>
      </w:r>
    </w:p>
    <w:p w14:paraId="21C8F904" w14:textId="77777777" w:rsidR="002A359D" w:rsidRPr="002A359D" w:rsidRDefault="002A359D" w:rsidP="002A359D">
      <w:pPr>
        <w:rPr>
          <w:b/>
          <w:bCs/>
        </w:rPr>
      </w:pPr>
      <w:r w:rsidRPr="002A359D">
        <w:rPr>
          <w:b/>
          <w:bCs/>
        </w:rPr>
        <w:t>Payment and Reimbursement</w:t>
      </w:r>
    </w:p>
    <w:p w14:paraId="3605D928" w14:textId="3FF2224D" w:rsidR="002A359D" w:rsidRPr="002A359D" w:rsidRDefault="002A359D" w:rsidP="002A359D">
      <w:r w:rsidRPr="002A359D">
        <w:t xml:space="preserve">At GLVR, </w:t>
      </w:r>
      <w:r w:rsidRPr="002A359D">
        <w:rPr>
          <w:b/>
          <w:bCs/>
        </w:rPr>
        <w:t>payment is due at the time of service</w:t>
      </w:r>
      <w:r w:rsidRPr="002A359D">
        <w:t xml:space="preserve">. This allows our clinicians to devote the necessary time and attention to your care without constraints from third-party payers. </w:t>
      </w:r>
      <w:r w:rsidRPr="002A359D">
        <w:lastRenderedPageBreak/>
        <w:t xml:space="preserve">Following your visit, you will receive the </w:t>
      </w:r>
      <w:r>
        <w:t>documentation required to submit a claim to your insurance company for potential</w:t>
      </w:r>
      <w:r w:rsidRPr="002A359D">
        <w:t xml:space="preserve"> out-of-network reimbursement.</w:t>
      </w:r>
    </w:p>
    <w:p w14:paraId="1968B10B" w14:textId="77777777" w:rsidR="002A359D" w:rsidRPr="002A359D" w:rsidRDefault="002A359D" w:rsidP="002A359D">
      <w:pPr>
        <w:rPr>
          <w:b/>
          <w:bCs/>
        </w:rPr>
      </w:pPr>
      <w:r w:rsidRPr="002A359D">
        <w:rPr>
          <w:b/>
          <w:bCs/>
        </w:rPr>
        <w:t>Our Model of Care</w:t>
      </w:r>
    </w:p>
    <w:p w14:paraId="605CC0D8" w14:textId="544D7052" w:rsidR="002A359D" w:rsidRPr="002A359D" w:rsidRDefault="002A359D" w:rsidP="002A359D">
      <w:r w:rsidRPr="002A359D">
        <w:t xml:space="preserve">Unlike general optometry practices that balance routine eye care, glasses, and medical services, </w:t>
      </w:r>
      <w:r w:rsidRPr="002A359D">
        <w:rPr>
          <w:b/>
          <w:bCs/>
        </w:rPr>
        <w:t>GLVR focuses exclusively on vision therapy and neuro-optometric rehabilitation</w:t>
      </w:r>
      <w:r w:rsidRPr="002A359D">
        <w:t xml:space="preserve">. This focus enables our doctors to spend the </w:t>
      </w:r>
      <w:r w:rsidR="00A34570">
        <w:t>necessary time thoroughly understanding your case, reviewing relevant prior records, and designing</w:t>
      </w:r>
      <w:r>
        <w:t xml:space="preserve"> a treatment plan tailored to your specific </w:t>
      </w:r>
      <w:r w:rsidRPr="002A359D">
        <w:t>visual needs.</w:t>
      </w:r>
    </w:p>
    <w:p w14:paraId="615F141B" w14:textId="77777777" w:rsidR="002A359D" w:rsidRDefault="002A359D" w:rsidP="002A359D">
      <w:r w:rsidRPr="002A359D">
        <w:t>By operating independently of insurance restrictions, GLVR ensures that every aspect of your care — from evaluation to therapy — is guided by clinical expertise and your personal goals, not administrative limitations.</w:t>
      </w:r>
    </w:p>
    <w:p w14:paraId="25ADAE67" w14:textId="1449B221" w:rsidR="00A34570" w:rsidRPr="002A359D" w:rsidRDefault="00A34570" w:rsidP="002A359D">
      <w:r>
        <w:t xml:space="preserve">Please note that GLVR accepts all major credit cards, </w:t>
      </w:r>
      <w:r w:rsidR="00647AE0">
        <w:t>CareCredit financing, Health Savings Accounts (HSAs</w:t>
      </w:r>
      <w:r>
        <w:t xml:space="preserve">), and </w:t>
      </w:r>
      <w:r w:rsidR="00647AE0">
        <w:t>checks and cash.</w:t>
      </w:r>
    </w:p>
    <w:p w14:paraId="69594572" w14:textId="19587FBF" w:rsidR="000A5B9C" w:rsidRPr="002A359D" w:rsidRDefault="000A5B9C" w:rsidP="002A359D"/>
    <w:sectPr w:rsidR="000A5B9C" w:rsidRPr="002A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288B"/>
    <w:multiLevelType w:val="multilevel"/>
    <w:tmpl w:val="28A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87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9C"/>
    <w:rsid w:val="00090DA5"/>
    <w:rsid w:val="000A5B9C"/>
    <w:rsid w:val="001A2D75"/>
    <w:rsid w:val="0026642A"/>
    <w:rsid w:val="002A359D"/>
    <w:rsid w:val="00647AE0"/>
    <w:rsid w:val="008424D2"/>
    <w:rsid w:val="00A34570"/>
    <w:rsid w:val="00CE261E"/>
    <w:rsid w:val="00D47DC9"/>
    <w:rsid w:val="00E931E9"/>
    <w:rsid w:val="00F53896"/>
    <w:rsid w:val="00FD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3521A"/>
  <w15:chartTrackingRefBased/>
  <w15:docId w15:val="{863381B3-3251-4DB1-899A-AAC938EB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B9C"/>
    <w:rPr>
      <w:rFonts w:eastAsiaTheme="majorEastAsia" w:cstheme="majorBidi"/>
      <w:color w:val="272727" w:themeColor="text1" w:themeTint="D8"/>
    </w:rPr>
  </w:style>
  <w:style w:type="paragraph" w:styleId="Title">
    <w:name w:val="Title"/>
    <w:basedOn w:val="Normal"/>
    <w:next w:val="Normal"/>
    <w:link w:val="TitleChar"/>
    <w:uiPriority w:val="10"/>
    <w:qFormat/>
    <w:rsid w:val="000A5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B9C"/>
    <w:pPr>
      <w:spacing w:before="160"/>
      <w:jc w:val="center"/>
    </w:pPr>
    <w:rPr>
      <w:i/>
      <w:iCs/>
      <w:color w:val="404040" w:themeColor="text1" w:themeTint="BF"/>
    </w:rPr>
  </w:style>
  <w:style w:type="character" w:customStyle="1" w:styleId="QuoteChar">
    <w:name w:val="Quote Char"/>
    <w:basedOn w:val="DefaultParagraphFont"/>
    <w:link w:val="Quote"/>
    <w:uiPriority w:val="29"/>
    <w:rsid w:val="000A5B9C"/>
    <w:rPr>
      <w:i/>
      <w:iCs/>
      <w:color w:val="404040" w:themeColor="text1" w:themeTint="BF"/>
    </w:rPr>
  </w:style>
  <w:style w:type="paragraph" w:styleId="ListParagraph">
    <w:name w:val="List Paragraph"/>
    <w:basedOn w:val="Normal"/>
    <w:uiPriority w:val="34"/>
    <w:qFormat/>
    <w:rsid w:val="000A5B9C"/>
    <w:pPr>
      <w:ind w:left="720"/>
      <w:contextualSpacing/>
    </w:pPr>
  </w:style>
  <w:style w:type="character" w:styleId="IntenseEmphasis">
    <w:name w:val="Intense Emphasis"/>
    <w:basedOn w:val="DefaultParagraphFont"/>
    <w:uiPriority w:val="21"/>
    <w:qFormat/>
    <w:rsid w:val="000A5B9C"/>
    <w:rPr>
      <w:i/>
      <w:iCs/>
      <w:color w:val="0F4761" w:themeColor="accent1" w:themeShade="BF"/>
    </w:rPr>
  </w:style>
  <w:style w:type="paragraph" w:styleId="IntenseQuote">
    <w:name w:val="Intense Quote"/>
    <w:basedOn w:val="Normal"/>
    <w:next w:val="Normal"/>
    <w:link w:val="IntenseQuoteChar"/>
    <w:uiPriority w:val="30"/>
    <w:qFormat/>
    <w:rsid w:val="000A5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B9C"/>
    <w:rPr>
      <w:i/>
      <w:iCs/>
      <w:color w:val="0F4761" w:themeColor="accent1" w:themeShade="BF"/>
    </w:rPr>
  </w:style>
  <w:style w:type="character" w:styleId="IntenseReference">
    <w:name w:val="Intense Reference"/>
    <w:basedOn w:val="DefaultParagraphFont"/>
    <w:uiPriority w:val="32"/>
    <w:qFormat/>
    <w:rsid w:val="000A5B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442</Words>
  <Characters>2708</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Zott</dc:creator>
  <cp:keywords/>
  <dc:description/>
  <cp:lastModifiedBy>Jennifer Zott</cp:lastModifiedBy>
  <cp:revision>3</cp:revision>
  <dcterms:created xsi:type="dcterms:W3CDTF">2025-11-07T16:41:00Z</dcterms:created>
  <dcterms:modified xsi:type="dcterms:W3CDTF">2025-11-10T17:18:00Z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77493c61-bc4d-4c15-8b82-09cf63108f9f</vt:lpwstr>
  </property>
</Properties>
</file>